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5" w:rsidRDefault="00CB2D45" w:rsidP="00CB2D45">
      <w:pPr>
        <w:spacing w:after="240"/>
      </w:pPr>
      <w:r>
        <w:t>South Brent Community Energy Society</w:t>
      </w:r>
      <w:r>
        <w:br/>
      </w:r>
      <w:r>
        <w:br/>
        <w:t>The project was conceived in 2006 following a talk by the Devon Association for Renewable Energy, which led to the formation of Sustainable South Brent, now a local charity that aims to initiate projects that support the long term sustainability of South Brent.</w:t>
      </w:r>
      <w:r>
        <w:br/>
      </w:r>
      <w:r>
        <w:br/>
        <w:t>Constraint mapping showed the best place for a medium scale wind turbine in South Brent to be at Marley Thatch farm, and a good relationship was built up with the landowners.</w:t>
      </w:r>
      <w:r>
        <w:br/>
      </w:r>
      <w:r>
        <w:br/>
        <w:t xml:space="preserve">Exhibitions were held outlining the idea of a community owned wind turbine and different possible sizes of machine, which produced a generally </w:t>
      </w:r>
      <w:proofErr w:type="spellStart"/>
      <w:r>
        <w:t>favourable</w:t>
      </w:r>
      <w:proofErr w:type="spellEnd"/>
      <w:r>
        <w:t xml:space="preserve"> response. The Parish Council was kept informed </w:t>
      </w:r>
      <w:proofErr w:type="spellStart"/>
      <w:r>
        <w:t>throught</w:t>
      </w:r>
      <w:proofErr w:type="spellEnd"/>
      <w:r>
        <w:t xml:space="preserve"> the project.</w:t>
      </w:r>
      <w:r>
        <w:br/>
      </w:r>
      <w:r>
        <w:br/>
        <w:t>In taking one step at a time and following a least-cost route, all the preparatory work for the planning application was done by volunteers, including background noise and bat surveys. However, the level of work required should not be underestimated!</w:t>
      </w:r>
      <w:r>
        <w:br/>
      </w:r>
      <w:r>
        <w:br/>
        <w:t>A planning application was submitted to SHDC in January 2010 and approved in April that year. The application had the support of the Parish Council and received no objections.</w:t>
      </w:r>
      <w:r>
        <w:br/>
      </w:r>
      <w:r>
        <w:br/>
        <w:t>In December 2011 members of Sustainable South Brent established the South Brent Community Energy Society (SBCES Ltd) as a Community Benefit society. A full height met mast was installed by the founders of the society to confirm that the project would be viable.</w:t>
      </w:r>
      <w:r>
        <w:br/>
      </w:r>
      <w:r>
        <w:br/>
        <w:t xml:space="preserve">With help from </w:t>
      </w:r>
      <w:proofErr w:type="spellStart"/>
      <w:r>
        <w:t>CooperativesUK</w:t>
      </w:r>
      <w:proofErr w:type="spellEnd"/>
      <w:r>
        <w:t xml:space="preserve"> and Carbon Leapfrog a detailed business plan and share offer document were drawn up and the community share offer was opened in November 2012.</w:t>
      </w:r>
      <w:r>
        <w:br/>
      </w:r>
      <w:r>
        <w:br/>
        <w:t>The share offer was closed in March 2013 having raised £430,000.</w:t>
      </w:r>
      <w:r>
        <w:br/>
      </w:r>
      <w:r>
        <w:br/>
        <w:t xml:space="preserve">The foundations for the wind turbine were installed that month and the order placed for a remanufactured </w:t>
      </w:r>
      <w:proofErr w:type="spellStart"/>
      <w:r>
        <w:t>Vestas</w:t>
      </w:r>
      <w:proofErr w:type="spellEnd"/>
      <w:r>
        <w:t xml:space="preserve"> V27 wind turbine.</w:t>
      </w:r>
      <w:r>
        <w:br/>
        <w:t>The turbine was installed at the end of August 2013 and began generating in September.</w:t>
      </w:r>
      <w:r>
        <w:br/>
      </w:r>
      <w:r>
        <w:br/>
        <w:t>By early December 2013 it had generated over 80,000kWh towards an annual target of between 300,000 and 400,000kWh.</w:t>
      </w:r>
      <w:r>
        <w:br/>
        <w:t>The wind turbine is 31.5m high (to the hub) and 27m in diameter - 45m to blade tip. It is classified by SHDC as a "small" wind turbine and does not need a red light on top!</w:t>
      </w:r>
      <w:r>
        <w:br/>
      </w:r>
      <w:r>
        <w:br/>
        <w:t xml:space="preserve">As a Community Benefit Society, SBCES Ltd must ensure as much benefit as possible goes to the local community, and not just its members - it is different to a cooperative in this respect but otherwise has a similar democratic structure. The Society hopes to be able to reinvest around £10,000/year into local energy saving and generating initiatives in the South Brent area. Its directors are unpaid </w:t>
      </w:r>
      <w:r w:rsidR="00636EB6">
        <w:t>volunteers.</w:t>
      </w:r>
      <w:r w:rsidR="00636EB6">
        <w:br/>
      </w:r>
      <w:r w:rsidR="00636EB6">
        <w:br/>
        <w:t>Although intermitte</w:t>
      </w:r>
      <w:r>
        <w:t xml:space="preserve">nt in nature, the UK's fleet of wind turbines reduces the amount of gas and oil imported and burned in power stations. As such, they should be seen as fuel-saving devices. During windy spells of weather they contribute over 12% to UK electricity demand. The website </w:t>
      </w:r>
      <w:hyperlink r:id="rId6" w:history="1">
        <w:r>
          <w:rPr>
            <w:rStyle w:val="Hyperlink"/>
          </w:rPr>
          <w:t>http://www.bmreports.com/bsp/bsp_home.htm</w:t>
        </w:r>
      </w:hyperlink>
      <w:r>
        <w:t xml:space="preserve"> gives </w:t>
      </w:r>
      <w:proofErr w:type="spellStart"/>
      <w:r>
        <w:t>realtime</w:t>
      </w:r>
      <w:proofErr w:type="spellEnd"/>
      <w:r>
        <w:t xml:space="preserve"> figures for the UK electricity generation mix from which the impact of wind energy can been seen. (NB the website takes a while to load and you will need to scroll down to see the fuel mix). When there is no wind they generate nothing, which comes with a 100% guarantee! Fluctuations in national demand occur faster than fluctuations in overall wind power output and are accom</w:t>
      </w:r>
      <w:r w:rsidR="00636EB6">
        <w:t>m</w:t>
      </w:r>
      <w:r>
        <w:t xml:space="preserve">odated by varying the output from gas </w:t>
      </w:r>
      <w:r>
        <w:lastRenderedPageBreak/>
        <w:t>and coal powered stations.</w:t>
      </w:r>
      <w:r>
        <w:br/>
      </w:r>
      <w:r>
        <w:br/>
        <w:t xml:space="preserve">Community owned generating assets typically return far higher levels of economic benefit to the area they are located in than </w:t>
      </w:r>
      <w:proofErr w:type="spellStart"/>
      <w:r>
        <w:t>commerical</w:t>
      </w:r>
      <w:proofErr w:type="spellEnd"/>
      <w:r>
        <w:t xml:space="preserve"> renewable installations. Common throughout continental Europe, this sector has lagged behind in the UK but is growing fast. The UK government has </w:t>
      </w:r>
      <w:proofErr w:type="spellStart"/>
      <w:r>
        <w:t>recognised</w:t>
      </w:r>
      <w:proofErr w:type="spellEnd"/>
      <w:r>
        <w:t xml:space="preserve"> the importance of community energy and is due to release its Community Energy Strategy early</w:t>
      </w:r>
      <w:r w:rsidR="00636EB6">
        <w:t xml:space="preserve"> in</w:t>
      </w:r>
      <w:r>
        <w:t xml:space="preserve"> 2014.</w:t>
      </w:r>
      <w:r>
        <w:br/>
      </w:r>
      <w:r>
        <w:br/>
      </w:r>
      <w:proofErr w:type="spellStart"/>
      <w:r>
        <w:t>Wedmore</w:t>
      </w:r>
      <w:proofErr w:type="spellEnd"/>
      <w:r>
        <w:t xml:space="preserve"> Community Power Cooperative is the most recent newcomer in the greater South West: </w:t>
      </w:r>
      <w:hyperlink r:id="rId7" w:history="1">
        <w:r>
          <w:rPr>
            <w:rStyle w:val="Hyperlink"/>
          </w:rPr>
          <w:t>http://www.wedmorecpc.co.uk/</w:t>
        </w:r>
      </w:hyperlink>
      <w:r>
        <w:br/>
      </w:r>
      <w:r>
        <w:br/>
        <w:t xml:space="preserve">See </w:t>
      </w:r>
      <w:hyperlink r:id="rId8" w:history="1">
        <w:r>
          <w:rPr>
            <w:rStyle w:val="Hyperlink"/>
          </w:rPr>
          <w:t>www.sbces.org.uk</w:t>
        </w:r>
      </w:hyperlink>
      <w:r>
        <w:t xml:space="preserve"> for updates about the South Brent project.</w:t>
      </w:r>
    </w:p>
    <w:p w:rsidR="00E22285" w:rsidRDefault="00E22285" w:rsidP="00CB2D45">
      <w:pPr>
        <w:spacing w:after="240"/>
      </w:pPr>
    </w:p>
    <w:p w:rsidR="00CB2D45" w:rsidRDefault="00E22285" w:rsidP="00CB2D45">
      <w:pPr>
        <w:spacing w:after="240"/>
      </w:pPr>
      <w:r>
        <w:rPr>
          <w:noProof/>
          <w:lang w:val="en-GB" w:eastAsia="en-GB"/>
        </w:rPr>
        <w:drawing>
          <wp:inline distT="0" distB="0" distL="0" distR="0">
            <wp:extent cx="6120130" cy="4425950"/>
            <wp:effectExtent l="19050" t="0" r="0" b="0"/>
            <wp:docPr id="1" name="Picture 0" descr="UK generation by fuel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generation by fuel ty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D45">
        <w:br/>
      </w:r>
    </w:p>
    <w:p w:rsidR="00CB2D45" w:rsidRDefault="00CB2D45" w:rsidP="00CB2D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D1326CD-8F83-4D43-940A-654DC0832BA0" o:spid="_x0000_i1025" type="#_x0000_t75" alt="" style="width:24pt;height:24pt"/>
        </w:pict>
      </w:r>
    </w:p>
    <w:p w:rsidR="00F025E8" w:rsidRPr="00CB2D45" w:rsidRDefault="00F025E8" w:rsidP="00CB2D45"/>
    <w:sectPr w:rsidR="00F025E8" w:rsidRPr="00CB2D45" w:rsidSect="00F025E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4B" w:rsidRDefault="00CF424B" w:rsidP="00F025E8">
      <w:r>
        <w:separator/>
      </w:r>
    </w:p>
  </w:endnote>
  <w:endnote w:type="continuationSeparator" w:id="0">
    <w:p w:rsidR="00CF424B" w:rsidRDefault="00CF424B" w:rsidP="00F0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8" w:rsidRDefault="00F025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4B" w:rsidRDefault="00CF424B" w:rsidP="00F025E8">
      <w:r>
        <w:separator/>
      </w:r>
    </w:p>
  </w:footnote>
  <w:footnote w:type="continuationSeparator" w:id="0">
    <w:p w:rsidR="00CF424B" w:rsidRDefault="00CF424B" w:rsidP="00F02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8" w:rsidRDefault="00F025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E8"/>
    <w:rsid w:val="00636EB6"/>
    <w:rsid w:val="00CB2D45"/>
    <w:rsid w:val="00CF424B"/>
    <w:rsid w:val="00E22285"/>
    <w:rsid w:val="00F0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5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5E8"/>
    <w:rPr>
      <w:u w:val="single"/>
    </w:rPr>
  </w:style>
  <w:style w:type="paragraph" w:customStyle="1" w:styleId="Body">
    <w:name w:val="Body"/>
    <w:rsid w:val="00F025E8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6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e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dmorecpc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reports.com/bsp/bsp_home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Scott Cato</cp:lastModifiedBy>
  <cp:revision>5</cp:revision>
  <dcterms:created xsi:type="dcterms:W3CDTF">2013-12-09T09:58:00Z</dcterms:created>
  <dcterms:modified xsi:type="dcterms:W3CDTF">2013-12-09T10:05:00Z</dcterms:modified>
</cp:coreProperties>
</file>